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793E" w14:textId="5CD0F4B1" w:rsidR="000E4356" w:rsidRPr="00CE7315" w:rsidRDefault="00FE4974" w:rsidP="00CE731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7315">
        <w:rPr>
          <w:rFonts w:ascii="Arial" w:hAnsi="Arial" w:cs="Arial"/>
          <w:b/>
          <w:bCs/>
          <w:sz w:val="28"/>
          <w:szCs w:val="28"/>
        </w:rPr>
        <w:t>What is Prosper?</w:t>
      </w:r>
    </w:p>
    <w:p w14:paraId="574804BD" w14:textId="00EAA9B8" w:rsidR="00D03FA1" w:rsidRPr="00CE7315" w:rsidRDefault="00D03FA1" w:rsidP="00CE7315">
      <w:pPr>
        <w:spacing w:line="360" w:lineRule="auto"/>
        <w:jc w:val="both"/>
        <w:rPr>
          <w:rFonts w:ascii="Arial" w:hAnsi="Arial" w:cs="Arial"/>
        </w:rPr>
      </w:pPr>
    </w:p>
    <w:p w14:paraId="457DB044" w14:textId="526DC132" w:rsidR="00D03FA1" w:rsidRPr="00CE7315" w:rsidRDefault="00D03FA1" w:rsidP="00CE7315">
      <w:pPr>
        <w:spacing w:line="360" w:lineRule="auto"/>
        <w:jc w:val="both"/>
        <w:rPr>
          <w:rFonts w:ascii="Arial" w:hAnsi="Arial" w:cs="Arial"/>
        </w:rPr>
      </w:pPr>
      <w:r w:rsidRPr="00CE7315">
        <w:rPr>
          <w:rFonts w:ascii="Arial" w:hAnsi="Arial" w:cs="Arial"/>
        </w:rPr>
        <w:t>Prosper is an acronym for Promoting Recognition of Staff Professional Engagement and Research</w:t>
      </w:r>
    </w:p>
    <w:p w14:paraId="000D33DE" w14:textId="66084F3E" w:rsidR="00FE4974" w:rsidRPr="00CE7315" w:rsidRDefault="00FE4974" w:rsidP="00CE7315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CE7315">
        <w:rPr>
          <w:rFonts w:ascii="Arial" w:hAnsi="Arial" w:cs="Arial"/>
          <w:color w:val="222222"/>
          <w:shd w:val="clear" w:color="auto" w:fill="FFFFFF"/>
        </w:rPr>
        <w:t xml:space="preserve">PROSPER serves as a development tool for Research, Scholarship, and Knowledge Exchange (RS&amp;KE) at Liverpool Hope University, aiding academic success. The template outlines a five-year plan for research, engagement, and impact, along with KE goals and milestones. It evolves as a living document over academic years, requiring annual reviews and refinement. The plan is supported by regular 1:1 </w:t>
      </w:r>
      <w:proofErr w:type="gramStart"/>
      <w:r w:rsidRPr="00CE7315">
        <w:rPr>
          <w:rFonts w:ascii="Arial" w:hAnsi="Arial" w:cs="Arial"/>
          <w:color w:val="222222"/>
          <w:shd w:val="clear" w:color="auto" w:fill="FFFFFF"/>
        </w:rPr>
        <w:t>meetings</w:t>
      </w:r>
      <w:proofErr w:type="gramEnd"/>
      <w:r w:rsidRPr="00CE7315">
        <w:rPr>
          <w:rFonts w:ascii="Arial" w:hAnsi="Arial" w:cs="Arial"/>
          <w:color w:val="222222"/>
          <w:shd w:val="clear" w:color="auto" w:fill="FFFFFF"/>
        </w:rPr>
        <w:t xml:space="preserve"> with a Research mentor. Its aim is to align individual ambitions with the University’s Strategic Plan for RS&amp;KE, fostering continuous improvement. The form facilitates annual reviews with a manager to assess past achievements and set development objectives for the upcoming year.</w:t>
      </w:r>
      <w:r w:rsidRPr="00CE7315">
        <w:rPr>
          <w:rFonts w:ascii="Arial" w:hAnsi="Arial" w:cs="Arial"/>
          <w:color w:val="222222"/>
          <w:shd w:val="clear" w:color="auto" w:fill="FFFFFF"/>
        </w:rPr>
        <w:t xml:space="preserve"> For example, you may choose an objective from your Prosper plan to add to your performance review for the coming year.</w:t>
      </w:r>
    </w:p>
    <w:p w14:paraId="67D4FCD3" w14:textId="70F41BCB" w:rsidR="00FE4974" w:rsidRPr="00CE7315" w:rsidRDefault="00FE4974" w:rsidP="00CE7315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FDB1F39" w14:textId="77777777" w:rsidR="00FE4974" w:rsidRDefault="00FE4974"/>
    <w:sectPr w:rsidR="00FE4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74"/>
    <w:rsid w:val="000E4356"/>
    <w:rsid w:val="00CE7315"/>
    <w:rsid w:val="00D03FA1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423A"/>
  <w15:chartTrackingRefBased/>
  <w15:docId w15:val="{1647E74F-21B4-4E64-999A-DD08FDEF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Lowther</dc:creator>
  <cp:keywords/>
  <dc:description/>
  <cp:lastModifiedBy>Annmarie Lowther</cp:lastModifiedBy>
  <cp:revision>2</cp:revision>
  <dcterms:created xsi:type="dcterms:W3CDTF">2024-05-09T09:54:00Z</dcterms:created>
  <dcterms:modified xsi:type="dcterms:W3CDTF">2024-05-09T10:35:00Z</dcterms:modified>
</cp:coreProperties>
</file>